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67" w:rsidRDefault="00A20D67" w:rsidP="00A20D67">
      <w:pPr>
        <w:spacing w:after="75" w:line="240" w:lineRule="auto"/>
        <w:outlineLvl w:val="0"/>
        <w:rPr>
          <w:rFonts w:ascii="Arial" w:eastAsia="Times New Roman" w:hAnsi="Arial" w:cs="Arial"/>
          <w:b/>
          <w:bCs/>
          <w:color w:val="006430"/>
          <w:kern w:val="36"/>
          <w:sz w:val="27"/>
          <w:szCs w:val="27"/>
          <w:lang w:eastAsia="ru-RU"/>
        </w:rPr>
      </w:pPr>
    </w:p>
    <w:p w:rsidR="00A20D67" w:rsidRPr="00A20D67" w:rsidRDefault="00A20D67" w:rsidP="00A20D6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</w:pPr>
      <w:r w:rsidRPr="00A20D67"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  <w:t>Консультация для родителей</w:t>
      </w:r>
    </w:p>
    <w:p w:rsidR="00A20D67" w:rsidRPr="00A20D67" w:rsidRDefault="00A20D67" w:rsidP="00A20D6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</w:pPr>
    </w:p>
    <w:p w:rsidR="00A20D67" w:rsidRPr="00A20D67" w:rsidRDefault="00A20D67" w:rsidP="00A20D6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</w:pPr>
    </w:p>
    <w:p w:rsidR="00A20D67" w:rsidRPr="00A20D67" w:rsidRDefault="00A20D67" w:rsidP="00A20D67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</w:pPr>
      <w:r w:rsidRPr="00A20D67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t>«Развитие речи детей в первой младшей группе»</w:t>
      </w:r>
    </w:p>
    <w:p w:rsidR="00A20D67" w:rsidRPr="00A20D67" w:rsidRDefault="00A20D67" w:rsidP="00A20D67">
      <w:pPr>
        <w:jc w:val="center"/>
        <w:rPr>
          <w:rFonts w:ascii="Arial" w:eastAsia="Times New Roman" w:hAnsi="Arial" w:cs="Arial"/>
          <w:b/>
          <w:bCs/>
          <w:color w:val="00643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6"/>
          <w:sz w:val="52"/>
          <w:szCs w:val="5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_toddler_boy_reading-1024x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0D67">
        <w:rPr>
          <w:rFonts w:ascii="Arial" w:eastAsia="Times New Roman" w:hAnsi="Arial" w:cs="Arial"/>
          <w:b/>
          <w:bCs/>
          <w:kern w:val="36"/>
          <w:sz w:val="52"/>
          <w:szCs w:val="52"/>
          <w:lang w:eastAsia="ru-RU"/>
        </w:rPr>
        <w:br w:type="page"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-520065</wp:posOffset>
            </wp:positionV>
            <wp:extent cx="1952625" cy="16573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and-girl-reading-book-3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</w:t>
      </w:r>
      <w:r w:rsidR="00683A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важными элементами в развитии</w:t>
      </w:r>
      <w:bookmarkStart w:id="0" w:name="_GoBack"/>
      <w:bookmarkEnd w:id="0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младшего возраста являются речь и моторика, </w:t>
      </w:r>
      <w:proofErr w:type="gramStart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кстати, очень тесно взаимосвязаны друг с другом. Игры на развитие речи всегда сочетаются с пальчиковой гимнастикой, так как, по мнению ведущих ученных из разных стран, кисти рук напрямую влияют на проекцию всего головного мозга. Поэтому строить занятия нужно по принципу совмещения: речь + мелкая моторика. И не забудьте о познании окружающего мира и двигательной активности, ведь чем более подвижен малыш, тем больше знаний он получает в процессе.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несколько типов игр, которые можно смело использовать и дома, продолжая </w:t>
      </w:r>
      <w:proofErr w:type="gramStart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начатое</w:t>
      </w:r>
      <w:proofErr w:type="gramEnd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воспитателями.</w:t>
      </w:r>
    </w:p>
    <w:p w:rsidR="00A20D67" w:rsidRPr="00A20D67" w:rsidRDefault="00A20D67" w:rsidP="00A20D67">
      <w:pPr>
        <w:spacing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7152"/>
      </w:tblGrid>
      <w:tr w:rsidR="00A20D67" w:rsidRPr="00A20D67" w:rsidTr="00A20D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D67" w:rsidRPr="00A20D67" w:rsidRDefault="00A20D67" w:rsidP="00A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типу вопрос/ответ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D67" w:rsidRPr="00A20D67" w:rsidRDefault="00A20D67" w:rsidP="00A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Обсуждайте с малышом все, что видите вокруг на прогулке, в магазине, дома. Спрашивайте его, и пусть поначалу ответы будут односложными. Чем больше практики, тем лучше результат! Очень скоро ребенок привыкнет к тому, что вопросы и ответы – это часть его жизни, и начнет интересоваться окружающим миром уже сам.</w:t>
            </w:r>
          </w:p>
        </w:tc>
      </w:tr>
      <w:tr w:rsidR="00A20D67" w:rsidRPr="00A20D67" w:rsidTr="00A20D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D67" w:rsidRPr="00A20D67" w:rsidRDefault="00A20D67" w:rsidP="00A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звукоподражание и имитацию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D67" w:rsidRPr="00A20D67" w:rsidRDefault="00A20D67" w:rsidP="00A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Используйте для этого специальные карточки с изображениями животных, обращайте внимание на такие мелочи в книжках, читайте больше стихотворений и сказок.</w:t>
            </w:r>
          </w:p>
        </w:tc>
      </w:tr>
      <w:tr w:rsidR="00A20D67" w:rsidRPr="00A20D67" w:rsidTr="00A20D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D67" w:rsidRPr="00A20D67" w:rsidRDefault="00A20D67" w:rsidP="00A2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D67" w:rsidRPr="00A20D67" w:rsidRDefault="00A20D67" w:rsidP="0048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огромное множество, и в свет вышли даже несколько очень полезных книг с таким типом игр. Кстати, взрослым тоже не помешает размять ручки, чтобы они были красивыми и гибкими</w:t>
            </w:r>
          </w:p>
        </w:tc>
      </w:tr>
    </w:tbl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Шнурки как игра на все случаи жизни. Казалось бы, обычный шнурок, но Вы еще не знаете, что с его помощью можно:</w:t>
      </w:r>
      <w:r w:rsidR="00485098" w:rsidRPr="0048509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A20D67" w:rsidRPr="00A20D67" w:rsidRDefault="00485098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692F4FA" wp14:editId="7ECD12C7">
            <wp:simplePos x="3781425" y="6086475"/>
            <wp:positionH relativeFrom="margin">
              <wp:align>left</wp:align>
            </wp:positionH>
            <wp:positionV relativeFrom="margin">
              <wp:align>bottom</wp:align>
            </wp:positionV>
            <wp:extent cx="2295525" cy="18421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fa63c1f6c2c25f363e58b0aa9bce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12" cy="1845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D67"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   просто шнуровать;</w:t>
      </w:r>
      <w:r w:rsidR="00A20D67"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   использовать его в сюжетно-ролевых играх;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A20D67"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   изучать цвета;</w:t>
      </w:r>
      <w:r w:rsidR="00A20D67"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   познакомиться с такими понятиями, как длиннее, короче.</w:t>
      </w:r>
      <w:r w:rsidR="00A20D67"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   Шнуровка способствует развитию логического мышления, мелкой моторики рук, вследствие чего происходит прямое влияние на речевой аппарат. То же самое можно сказать о таких играх, как пирамидка или конструктор – простых, но в то же время очень полезных.</w:t>
      </w:r>
      <w:r w:rsidR="00A20D67"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Подбирайте игры для детей. Заниматься нужно и в выходные дни, и даже во время болезни. Вот один из примеров, который можно использовать хоть каждый день: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 Мозаика. С ее помощью Вы повторите основные цвета, научитесь соединять детали.</w:t>
      </w: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    Карточки на совмещение. Ребенку необходимо совместить лошадку с лошадкой, киску с киской и так далее. Таким образом, </w:t>
      </w: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малыш закрепит знания о животных, познакомится с </w:t>
      </w:r>
      <w:proofErr w:type="gramStart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новыми</w:t>
      </w:r>
      <w:proofErr w:type="gramEnd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научится подражать звукам, которые они издают.</w:t>
      </w: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    Лепка. Теперь пришло время слепить что-то, и это может быть та же кошечка или улитка.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Вывод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0D67" w:rsidRPr="00A20D67" w:rsidRDefault="00A20D67" w:rsidP="00A20D67">
      <w:pPr>
        <w:spacing w:after="0"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Запомните основной принцип, по которым выбираются игры для детей ясельной группы: занятия должны быть разнообразными, не повторятся часто, и не пересекаться по смыслу или содержанию. Сочетайте подвижные развлечения с </w:t>
      </w:r>
      <w:proofErr w:type="gramStart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настольными</w:t>
      </w:r>
      <w:proofErr w:type="gramEnd"/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направленными на подключение к процессу фантазии и творческих способностей. Не перегружайте ребенка, но и не забывайте, что он – большая губка, готовая впитать все, что Вы дадите.</w:t>
      </w:r>
    </w:p>
    <w:p w:rsidR="00A20D67" w:rsidRPr="00A20D67" w:rsidRDefault="00A20D67" w:rsidP="00A20D67">
      <w:pPr>
        <w:spacing w:line="29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0D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34DF4" w:rsidRPr="00A20D67" w:rsidRDefault="00A20D67" w:rsidP="00A20D6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481330</wp:posOffset>
            </wp:positionH>
            <wp:positionV relativeFrom="margin">
              <wp:posOffset>2870200</wp:posOffset>
            </wp:positionV>
            <wp:extent cx="4966335" cy="3305175"/>
            <wp:effectExtent l="0" t="0" r="571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4DF4" w:rsidRPr="00A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67"/>
    <w:rsid w:val="00034DF4"/>
    <w:rsid w:val="00485098"/>
    <w:rsid w:val="00683AF4"/>
    <w:rsid w:val="00A2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Зоя</cp:lastModifiedBy>
  <cp:revision>3</cp:revision>
  <dcterms:created xsi:type="dcterms:W3CDTF">2015-05-21T14:32:00Z</dcterms:created>
  <dcterms:modified xsi:type="dcterms:W3CDTF">2015-05-25T04:49:00Z</dcterms:modified>
</cp:coreProperties>
</file>